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51" w:rsidRPr="0037439F" w:rsidRDefault="00421751" w:rsidP="00421751">
      <w:pPr>
        <w:pStyle w:val="af1"/>
        <w:ind w:left="0"/>
        <w:jc w:val="center"/>
        <w:rPr>
          <w:sz w:val="28"/>
          <w:szCs w:val="28"/>
        </w:rPr>
      </w:pPr>
      <w:r w:rsidRPr="0037439F">
        <w:rPr>
          <w:sz w:val="28"/>
          <w:szCs w:val="28"/>
        </w:rPr>
        <w:t xml:space="preserve">Муниципальное бюджетное общеобразовательное учреждение средняя школа </w:t>
      </w:r>
      <w:proofErr w:type="spellStart"/>
      <w:r w:rsidRPr="0037439F">
        <w:rPr>
          <w:sz w:val="28"/>
          <w:szCs w:val="28"/>
        </w:rPr>
        <w:t>с</w:t>
      </w:r>
      <w:proofErr w:type="gramStart"/>
      <w:r w:rsidRPr="0037439F">
        <w:rPr>
          <w:sz w:val="28"/>
          <w:szCs w:val="28"/>
        </w:rPr>
        <w:t>.Б</w:t>
      </w:r>
      <w:proofErr w:type="gramEnd"/>
      <w:r w:rsidRPr="0037439F">
        <w:rPr>
          <w:sz w:val="28"/>
          <w:szCs w:val="28"/>
        </w:rPr>
        <w:t>ольшая</w:t>
      </w:r>
      <w:proofErr w:type="spellEnd"/>
      <w:r w:rsidRPr="0037439F">
        <w:rPr>
          <w:sz w:val="28"/>
          <w:szCs w:val="28"/>
        </w:rPr>
        <w:t xml:space="preserve"> Поляна </w:t>
      </w:r>
      <w:proofErr w:type="spellStart"/>
      <w:r w:rsidRPr="0037439F">
        <w:rPr>
          <w:sz w:val="28"/>
          <w:szCs w:val="28"/>
        </w:rPr>
        <w:t>Тербунского</w:t>
      </w:r>
      <w:proofErr w:type="spellEnd"/>
      <w:r w:rsidRPr="0037439F">
        <w:rPr>
          <w:sz w:val="28"/>
          <w:szCs w:val="28"/>
        </w:rPr>
        <w:t xml:space="preserve"> муниципального района Липецкой области</w:t>
      </w:r>
    </w:p>
    <w:p w:rsidR="00B562FE" w:rsidRPr="00511276" w:rsidRDefault="00B562FE" w:rsidP="00B562F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2FE" w:rsidRPr="00140A08" w:rsidRDefault="00FA2504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D5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E7808C" wp14:editId="483B52AD">
            <wp:simplePos x="0" y="0"/>
            <wp:positionH relativeFrom="column">
              <wp:posOffset>3561080</wp:posOffset>
            </wp:positionH>
            <wp:positionV relativeFrom="paragraph">
              <wp:posOffset>281940</wp:posOffset>
            </wp:positionV>
            <wp:extent cx="1758315" cy="1735455"/>
            <wp:effectExtent l="0" t="0" r="0" b="0"/>
            <wp:wrapNone/>
            <wp:docPr id="1" name="Рисунок 1" descr="C:\Users\USER\Pictures\пе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печ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26" w:rsidRDefault="004D6D26" w:rsidP="004D6D26">
      <w:pPr>
        <w:pStyle w:val="af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D6D26" w:rsidRDefault="004D6D26" w:rsidP="004D6D26">
      <w:pPr>
        <w:pStyle w:val="af1"/>
        <w:ind w:left="0"/>
        <w:jc w:val="right"/>
        <w:rPr>
          <w:sz w:val="28"/>
          <w:szCs w:val="28"/>
        </w:rPr>
      </w:pPr>
    </w:p>
    <w:p w:rsidR="004D6D26" w:rsidRDefault="004D6D26" w:rsidP="004D6D26">
      <w:pPr>
        <w:pStyle w:val="af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СШ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Поляна</w:t>
      </w:r>
    </w:p>
    <w:p w:rsidR="004D6D26" w:rsidRDefault="004D6D26" w:rsidP="004D6D26">
      <w:pPr>
        <w:pStyle w:val="af1"/>
        <w:ind w:left="0"/>
        <w:jc w:val="right"/>
        <w:rPr>
          <w:sz w:val="28"/>
          <w:szCs w:val="28"/>
        </w:rPr>
      </w:pPr>
    </w:p>
    <w:p w:rsidR="004D6D26" w:rsidRDefault="004D6D26" w:rsidP="004D6D26">
      <w:pPr>
        <w:pStyle w:val="af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С.И.Игрунов</w:t>
      </w:r>
      <w:proofErr w:type="spellEnd"/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51" w:rsidRDefault="00421751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51" w:rsidRDefault="00421751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51" w:rsidRDefault="00421751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1751" w:rsidRPr="00140A08" w:rsidRDefault="00421751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421751" w:rsidRDefault="00B562FE" w:rsidP="00B562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751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562FE" w:rsidRDefault="00B562FE" w:rsidP="00B562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751">
        <w:rPr>
          <w:rFonts w:ascii="Times New Roman" w:hAnsi="Times New Roman" w:cs="Times New Roman"/>
          <w:b/>
          <w:sz w:val="36"/>
          <w:szCs w:val="36"/>
        </w:rPr>
        <w:t>наставничества «УЧИТЕЛЬ - УЧЕНИК»</w:t>
      </w:r>
    </w:p>
    <w:p w:rsidR="00421751" w:rsidRDefault="00421751" w:rsidP="00B562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 учебный год</w:t>
      </w:r>
    </w:p>
    <w:p w:rsidR="005873ED" w:rsidRDefault="005873ED" w:rsidP="00B562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(учитель географии Глазунова З.В.)</w:t>
      </w:r>
    </w:p>
    <w:p w:rsidR="00421751" w:rsidRPr="00421751" w:rsidRDefault="00421751" w:rsidP="00B562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Default="00B562FE" w:rsidP="004D6D26">
      <w:pPr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421751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год</w:t>
      </w: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421751">
      <w:pPr>
        <w:rPr>
          <w:rFonts w:ascii="Times New Roman" w:hAnsi="Times New Roman" w:cs="Times New Roman"/>
          <w:b/>
          <w:sz w:val="32"/>
          <w:szCs w:val="32"/>
        </w:rPr>
      </w:pPr>
    </w:p>
    <w:p w:rsidR="00F42378" w:rsidRDefault="00F42378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74A0D" w:rsidRPr="000011FF" w:rsidRDefault="00C74A0D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sz w:val="28"/>
          <w:szCs w:val="28"/>
        </w:rPr>
        <w:t xml:space="preserve">Одной из главных проблем, которую приходится решать педагогам нашей школы, </w:t>
      </w:r>
      <w:r w:rsidR="00B562FE" w:rsidRPr="000011FF">
        <w:rPr>
          <w:sz w:val="28"/>
          <w:szCs w:val="28"/>
        </w:rPr>
        <w:t>— это</w:t>
      </w:r>
      <w:r w:rsidRPr="000011FF">
        <w:rPr>
          <w:sz w:val="28"/>
          <w:szCs w:val="28"/>
        </w:rPr>
        <w:t xml:space="preserve"> работа со слабоуспевающими учащимися.</w:t>
      </w:r>
    </w:p>
    <w:p w:rsidR="00C74A0D" w:rsidRPr="000011FF" w:rsidRDefault="00C74A0D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sz w:val="28"/>
          <w:szCs w:val="28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44462C" w:rsidRPr="008B3E91" w:rsidRDefault="00F42378" w:rsidP="008B3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FF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</w:t>
      </w:r>
      <w:r w:rsidR="00421751">
        <w:rPr>
          <w:rFonts w:ascii="Times New Roman" w:hAnsi="Times New Roman" w:cs="Times New Roman"/>
          <w:sz w:val="28"/>
          <w:szCs w:val="28"/>
        </w:rPr>
        <w:t xml:space="preserve">МБОУ СШ </w:t>
      </w:r>
      <w:proofErr w:type="spellStart"/>
      <w:r w:rsidR="004217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17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21751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421751"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B2298A">
        <w:rPr>
          <w:rFonts w:ascii="Times New Roman" w:hAnsi="Times New Roman" w:cs="Times New Roman"/>
          <w:sz w:val="28"/>
          <w:szCs w:val="28"/>
        </w:rPr>
        <w:t xml:space="preserve"> </w:t>
      </w:r>
      <w:r w:rsidR="00F3739F" w:rsidRPr="000011FF">
        <w:rPr>
          <w:rFonts w:ascii="Times New Roman" w:hAnsi="Times New Roman" w:cs="Times New Roman"/>
          <w:sz w:val="28"/>
          <w:szCs w:val="28"/>
        </w:rPr>
        <w:t>разработана</w:t>
      </w:r>
      <w:r w:rsidRPr="000011FF">
        <w:rPr>
          <w:rFonts w:ascii="Times New Roman" w:hAnsi="Times New Roman" w:cs="Times New Roman"/>
          <w:sz w:val="28"/>
          <w:szCs w:val="28"/>
        </w:rPr>
        <w:t xml:space="preserve"> Программа наставничества </w:t>
      </w:r>
      <w:r w:rsidRPr="000011FF">
        <w:rPr>
          <w:rFonts w:ascii="Times New Roman" w:hAnsi="Times New Roman" w:cs="Times New Roman"/>
          <w:b/>
          <w:sz w:val="28"/>
          <w:szCs w:val="28"/>
        </w:rPr>
        <w:t>«</w:t>
      </w:r>
      <w:r w:rsidRPr="000011FF">
        <w:rPr>
          <w:rFonts w:ascii="Times New Roman" w:hAnsi="Times New Roman" w:cs="Times New Roman"/>
          <w:sz w:val="28"/>
          <w:szCs w:val="28"/>
        </w:rPr>
        <w:t xml:space="preserve">УЧИТЕЛЬ – УЧЕНИК», </w:t>
      </w:r>
      <w:r w:rsidR="00721801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осуществляющая образовательну</w:t>
      </w:r>
      <w:r w:rsidR="008B3E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ю деятельность по </w:t>
      </w:r>
      <w:r w:rsidR="00721801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общеобразовательным программам</w:t>
      </w:r>
      <w:r w:rsidR="001955FA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Программа </w:t>
      </w:r>
      <w:r w:rsidR="00721801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10" w:history="1">
        <w:r w:rsidR="00721801" w:rsidRPr="000011FF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 xml:space="preserve"> национального проекта</w:t>
        </w:r>
      </w:hyperlink>
      <w:r w:rsidR="00D733C4">
        <w:t xml:space="preserve"> </w:t>
      </w:r>
      <w:hyperlink r:id="rId11" w:history="1">
        <w:r w:rsidR="00721801" w:rsidRPr="000011FF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>«Образование».</w:t>
        </w:r>
      </w:hyperlink>
    </w:p>
    <w:p w:rsidR="000011FF" w:rsidRPr="000011FF" w:rsidRDefault="00125F5D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011F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0011FF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0011FF">
        <w:rPr>
          <w:rFonts w:eastAsiaTheme="minorHAnsi"/>
          <w:sz w:val="28"/>
          <w:szCs w:val="28"/>
          <w:shd w:val="clear" w:color="auto" w:fill="FFFFFF"/>
          <w:lang w:eastAsia="en-US"/>
        </w:rPr>
        <w:t>программы заключается в том, что</w:t>
      </w:r>
      <w:r w:rsidR="000011FF" w:rsidRPr="000011FF">
        <w:rPr>
          <w:sz w:val="28"/>
          <w:szCs w:val="28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</w:p>
    <w:p w:rsidR="000011FF" w:rsidRPr="008B3E91" w:rsidRDefault="00D13313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011FF">
        <w:rPr>
          <w:rStyle w:val="c20"/>
          <w:b/>
          <w:bCs/>
          <w:sz w:val="28"/>
          <w:szCs w:val="28"/>
          <w:shd w:val="clear" w:color="auto" w:fill="FFFFFF"/>
        </w:rPr>
        <w:t xml:space="preserve">Педагогическая </w:t>
      </w:r>
      <w:r w:rsidR="00F3739F" w:rsidRPr="000011FF">
        <w:rPr>
          <w:rStyle w:val="c20"/>
          <w:b/>
          <w:bCs/>
          <w:sz w:val="28"/>
          <w:szCs w:val="28"/>
          <w:shd w:val="clear" w:color="auto" w:fill="FFFFFF"/>
        </w:rPr>
        <w:t>целесообразность программы</w:t>
      </w:r>
      <w:r w:rsidR="00F3739F" w:rsidRPr="000011FF">
        <w:rPr>
          <w:rStyle w:val="c10"/>
          <w:sz w:val="28"/>
          <w:szCs w:val="28"/>
          <w:shd w:val="clear" w:color="auto" w:fill="FFFFFF"/>
        </w:rPr>
        <w:t xml:space="preserve"> заключается</w:t>
      </w:r>
      <w:r w:rsidRPr="000011FF">
        <w:rPr>
          <w:rStyle w:val="c10"/>
          <w:sz w:val="28"/>
          <w:szCs w:val="28"/>
          <w:shd w:val="clear" w:color="auto" w:fill="FFFFFF"/>
        </w:rPr>
        <w:t xml:space="preserve"> в</w:t>
      </w:r>
      <w:r w:rsidR="000011FF" w:rsidRPr="000011FF">
        <w:rPr>
          <w:sz w:val="28"/>
          <w:szCs w:val="28"/>
          <w:shd w:val="clear" w:color="auto" w:fill="FFFFFF"/>
        </w:rPr>
        <w:t> необходим</w:t>
      </w:r>
      <w:r w:rsidR="008F15DB">
        <w:rPr>
          <w:sz w:val="28"/>
          <w:szCs w:val="28"/>
          <w:shd w:val="clear" w:color="auto" w:fill="FFFFFF"/>
        </w:rPr>
        <w:t>ости</w:t>
      </w:r>
      <w:r w:rsidR="000011FF" w:rsidRPr="000011FF">
        <w:rPr>
          <w:sz w:val="28"/>
          <w:szCs w:val="28"/>
          <w:shd w:val="clear" w:color="auto" w:fill="FFFFFF"/>
        </w:rPr>
        <w:t xml:space="preserve"> специальн</w:t>
      </w:r>
      <w:r w:rsidR="008F15DB">
        <w:rPr>
          <w:sz w:val="28"/>
          <w:szCs w:val="28"/>
          <w:shd w:val="clear" w:color="auto" w:fill="FFFFFF"/>
        </w:rPr>
        <w:t xml:space="preserve">ой </w:t>
      </w:r>
      <w:r w:rsidR="000011FF" w:rsidRPr="000011FF">
        <w:rPr>
          <w:sz w:val="28"/>
          <w:szCs w:val="28"/>
          <w:shd w:val="clear" w:color="auto" w:fill="FFFFFF"/>
        </w:rPr>
        <w:t>«поддерживающ</w:t>
      </w:r>
      <w:r w:rsidR="008F15DB">
        <w:rPr>
          <w:sz w:val="28"/>
          <w:szCs w:val="28"/>
          <w:shd w:val="clear" w:color="auto" w:fill="FFFFFF"/>
        </w:rPr>
        <w:t>ей</w:t>
      </w:r>
      <w:r w:rsidR="000011FF" w:rsidRPr="000011FF">
        <w:rPr>
          <w:sz w:val="28"/>
          <w:szCs w:val="28"/>
          <w:shd w:val="clear" w:color="auto" w:fill="FFFFFF"/>
        </w:rPr>
        <w:t>» работ</w:t>
      </w:r>
      <w:r w:rsidR="008F15DB">
        <w:rPr>
          <w:sz w:val="28"/>
          <w:szCs w:val="28"/>
          <w:shd w:val="clear" w:color="auto" w:fill="FFFFFF"/>
        </w:rPr>
        <w:t>ы</w:t>
      </w:r>
      <w:r w:rsidR="000011FF" w:rsidRPr="000011FF">
        <w:rPr>
          <w:sz w:val="28"/>
          <w:szCs w:val="28"/>
          <w:shd w:val="clear" w:color="auto" w:fill="FFFFFF"/>
        </w:rPr>
        <w:t>, помогающ</w:t>
      </w:r>
      <w:r w:rsidR="008F15DB">
        <w:rPr>
          <w:sz w:val="28"/>
          <w:szCs w:val="28"/>
          <w:shd w:val="clear" w:color="auto" w:fill="FFFFFF"/>
        </w:rPr>
        <w:t xml:space="preserve">ей </w:t>
      </w:r>
      <w:r w:rsidR="000011FF" w:rsidRPr="000011FF">
        <w:rPr>
          <w:sz w:val="28"/>
          <w:szCs w:val="28"/>
          <w:shd w:val="clear" w:color="auto" w:fill="FFFFFF"/>
        </w:rPr>
        <w:t>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721801" w:rsidRDefault="002A4BED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7167">
        <w:rPr>
          <w:sz w:val="28"/>
          <w:szCs w:val="28"/>
        </w:rPr>
        <w:t>Внедрение Програм</w:t>
      </w:r>
      <w:r>
        <w:rPr>
          <w:sz w:val="28"/>
          <w:szCs w:val="28"/>
        </w:rPr>
        <w:t xml:space="preserve">мы наставничества в </w:t>
      </w:r>
      <w:r w:rsidR="00737BB0" w:rsidRPr="000011FF">
        <w:rPr>
          <w:sz w:val="28"/>
          <w:szCs w:val="28"/>
        </w:rPr>
        <w:t>МБОУ С</w:t>
      </w:r>
      <w:r w:rsidR="00421751">
        <w:rPr>
          <w:sz w:val="28"/>
          <w:szCs w:val="28"/>
        </w:rPr>
        <w:t xml:space="preserve">Ш </w:t>
      </w:r>
      <w:proofErr w:type="spellStart"/>
      <w:r w:rsidR="00421751">
        <w:rPr>
          <w:sz w:val="28"/>
          <w:szCs w:val="28"/>
        </w:rPr>
        <w:t>с</w:t>
      </w:r>
      <w:proofErr w:type="gramStart"/>
      <w:r w:rsidR="00421751">
        <w:rPr>
          <w:sz w:val="28"/>
          <w:szCs w:val="28"/>
        </w:rPr>
        <w:t>.Б</w:t>
      </w:r>
      <w:proofErr w:type="gramEnd"/>
      <w:r w:rsidR="00421751">
        <w:rPr>
          <w:sz w:val="28"/>
          <w:szCs w:val="28"/>
        </w:rPr>
        <w:t>ольшая</w:t>
      </w:r>
      <w:proofErr w:type="spellEnd"/>
      <w:r w:rsidR="00421751">
        <w:rPr>
          <w:sz w:val="28"/>
          <w:szCs w:val="28"/>
        </w:rPr>
        <w:t xml:space="preserve"> Поляна</w:t>
      </w:r>
      <w:r w:rsidR="00B2298A">
        <w:rPr>
          <w:sz w:val="28"/>
          <w:szCs w:val="28"/>
        </w:rPr>
        <w:t xml:space="preserve"> </w:t>
      </w:r>
      <w:r w:rsidRPr="00147167">
        <w:rPr>
          <w:sz w:val="28"/>
          <w:szCs w:val="28"/>
        </w:rPr>
        <w:t>обеспечит системность и преемственность наставнических отношений.</w:t>
      </w:r>
    </w:p>
    <w:p w:rsidR="008F15DB" w:rsidRDefault="008F15DB" w:rsidP="008B3E91">
      <w:pPr>
        <w:rPr>
          <w:rFonts w:ascii="Times New Roman" w:hAnsi="Times New Roman" w:cs="Times New Roman"/>
          <w:b/>
          <w:sz w:val="28"/>
          <w:szCs w:val="28"/>
        </w:rPr>
      </w:pPr>
    </w:p>
    <w:p w:rsidR="006D134B" w:rsidRPr="00147167" w:rsidRDefault="006D134B" w:rsidP="006D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0011FF" w:rsidRPr="008B3E91" w:rsidRDefault="006D134B" w:rsidP="0000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(ученик) </w:t>
      </w:r>
      <w:r w:rsidR="00B562FE" w:rsidRPr="000011FF">
        <w:rPr>
          <w:rFonts w:ascii="Times New Roman" w:hAnsi="Times New Roman" w:cs="Times New Roman"/>
          <w:sz w:val="28"/>
          <w:szCs w:val="28"/>
        </w:rPr>
        <w:t>МБОУ С</w:t>
      </w:r>
      <w:r w:rsidR="00421751"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 w:rsidR="004217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17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21751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421751">
        <w:rPr>
          <w:rFonts w:ascii="Times New Roman" w:hAnsi="Times New Roman" w:cs="Times New Roman"/>
          <w:sz w:val="28"/>
          <w:szCs w:val="28"/>
        </w:rPr>
        <w:t xml:space="preserve"> Поляна</w:t>
      </w:r>
    </w:p>
    <w:p w:rsidR="00721801" w:rsidRPr="000011FF" w:rsidRDefault="008B3E91" w:rsidP="0000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6D134B" w:rsidRPr="000011FF">
        <w:rPr>
          <w:rFonts w:ascii="Times New Roman" w:hAnsi="Times New Roman" w:cs="Times New Roman"/>
          <w:b/>
          <w:sz w:val="28"/>
          <w:szCs w:val="28"/>
        </w:rPr>
        <w:t>:</w:t>
      </w:r>
    </w:p>
    <w:p w:rsidR="000011FF" w:rsidRPr="008B3E91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Повышение успевае</w:t>
      </w:r>
      <w:r w:rsidR="008B3E91">
        <w:rPr>
          <w:color w:val="000000"/>
          <w:sz w:val="28"/>
          <w:szCs w:val="28"/>
        </w:rPr>
        <w:t>мости и качества знаний обучающегося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b/>
          <w:bCs/>
          <w:color w:val="000000"/>
          <w:sz w:val="28"/>
          <w:szCs w:val="28"/>
        </w:rPr>
        <w:t>ЗАДАЧИ: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 xml:space="preserve">- </w:t>
      </w:r>
      <w:r w:rsidR="000011FF" w:rsidRPr="000011FF">
        <w:rPr>
          <w:color w:val="000000"/>
          <w:sz w:val="28"/>
          <w:szCs w:val="28"/>
        </w:rPr>
        <w:t>в</w:t>
      </w:r>
      <w:r w:rsidRPr="000011FF">
        <w:rPr>
          <w:color w:val="000000"/>
          <w:sz w:val="28"/>
          <w:szCs w:val="28"/>
        </w:rPr>
        <w:t>ыявление возможных причин снижения успеваемо</w:t>
      </w:r>
      <w:r w:rsidR="008B3E91">
        <w:rPr>
          <w:color w:val="000000"/>
          <w:sz w:val="28"/>
          <w:szCs w:val="28"/>
        </w:rPr>
        <w:t>сти и качества знаний обучающегося</w:t>
      </w:r>
      <w:r w:rsidR="000011FF">
        <w:rPr>
          <w:color w:val="000000"/>
          <w:sz w:val="28"/>
          <w:szCs w:val="28"/>
        </w:rPr>
        <w:t>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ликвидация пробелов у учащихся в обучении   математике;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условий для успешного индивидуального развития ребенка;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lastRenderedPageBreak/>
        <w:t>- создание ситуации успеха, наиболее эффективного стимула познавательной деятельности;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пробуждение природной любознательности;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вовлечение учащихся в совместный поиск форм работы, поля деятельности;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максимально благожелательных отношений учител</w:t>
      </w:r>
      <w:r w:rsidR="000011FF" w:rsidRPr="000011FF">
        <w:rPr>
          <w:color w:val="000000"/>
          <w:sz w:val="28"/>
          <w:szCs w:val="28"/>
        </w:rPr>
        <w:t>я и учащихся  к слабому ученику;</w:t>
      </w:r>
    </w:p>
    <w:p w:rsidR="000011FF" w:rsidRPr="000011FF" w:rsidRDefault="000011FF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принятие комплексных мер, направленных на повышение успеваемости;</w:t>
      </w:r>
    </w:p>
    <w:p w:rsidR="000011FF" w:rsidRPr="000011FF" w:rsidRDefault="000011FF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формирование ответственного отношения учащихся к учебному труду.</w:t>
      </w:r>
    </w:p>
    <w:p w:rsidR="00F42378" w:rsidRDefault="00F42378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4BED" w:rsidRPr="00F42378" w:rsidRDefault="002A4BED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42378" w:rsidRDefault="00F4237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F3739F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F3739F" w:rsidRPr="007A7058">
        <w:rPr>
          <w:rFonts w:ascii="Times New Roman" w:hAnsi="Times New Roman" w:cs="Times New Roman"/>
          <w:b/>
          <w:sz w:val="28"/>
          <w:szCs w:val="28"/>
        </w:rPr>
        <w:t>модели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F42378" w:rsidRPr="00721801" w:rsidRDefault="00F42378" w:rsidP="00F42378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2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Конвенция о правах ребенка,</w:t>
        </w:r>
      </w:hyperlink>
      <w:r w:rsidR="00F42378" w:rsidRPr="00F3739F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13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Постановлением ВС СССР от 13 июня 1990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1559- 1.</w:t>
        </w:r>
      </w:hyperlink>
    </w:p>
    <w:p w:rsidR="00F42378" w:rsidRPr="00F3739F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F3739F">
        <w:rPr>
          <w:sz w:val="28"/>
          <w:szCs w:val="28"/>
          <w:lang w:bidi="en-US"/>
        </w:rPr>
        <w:t>(</w:t>
      </w:r>
      <w:r w:rsidRPr="00F3739F">
        <w:rPr>
          <w:sz w:val="28"/>
          <w:szCs w:val="28"/>
          <w:lang w:val="en-US" w:bidi="en-US"/>
        </w:rPr>
        <w:t>IAVE</w:t>
      </w:r>
      <w:r w:rsidRPr="00F3739F">
        <w:rPr>
          <w:sz w:val="28"/>
          <w:szCs w:val="28"/>
          <w:lang w:bidi="en-US"/>
        </w:rPr>
        <w:t xml:space="preserve">, </w:t>
      </w:r>
      <w:r w:rsidRPr="00F3739F">
        <w:rPr>
          <w:sz w:val="28"/>
          <w:szCs w:val="28"/>
          <w:lang w:eastAsia="ru-RU" w:bidi="ru-RU"/>
        </w:rPr>
        <w:t>Амстердам, январь, 2001 год).</w:t>
      </w:r>
    </w:p>
    <w:p w:rsidR="00F42378" w:rsidRPr="00F3739F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eastAsia="ru-RU" w:bidi="ru-RU"/>
        </w:rPr>
        <w:t xml:space="preserve"> Резолюция Европейского парламента </w:t>
      </w:r>
      <w:r w:rsidRPr="00F3739F">
        <w:rPr>
          <w:sz w:val="28"/>
          <w:szCs w:val="28"/>
          <w:lang w:bidi="en-US"/>
        </w:rPr>
        <w:t>2011/2088(</w:t>
      </w:r>
      <w:r w:rsidRPr="00F3739F">
        <w:rPr>
          <w:sz w:val="28"/>
          <w:szCs w:val="28"/>
          <w:lang w:val="en-US" w:bidi="en-US"/>
        </w:rPr>
        <w:t>INI</w:t>
      </w:r>
      <w:r w:rsidRPr="00F3739F">
        <w:rPr>
          <w:sz w:val="28"/>
          <w:szCs w:val="28"/>
          <w:lang w:bidi="en-US"/>
        </w:rPr>
        <w:t xml:space="preserve">) </w:t>
      </w:r>
      <w:r w:rsidRPr="00F3739F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F42378" w:rsidRPr="00F3739F" w:rsidRDefault="00F42378" w:rsidP="0072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39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F42378" w:rsidRPr="00F3739F" w:rsidRDefault="00C0305D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4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Конституция Российской Федерации.</w:t>
        </w:r>
      </w:hyperlink>
    </w:p>
    <w:p w:rsidR="00F42378" w:rsidRPr="00F3739F" w:rsidRDefault="00C0305D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5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29 декабря 2012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273-ФЗ "Об образовании в </w:t>
        </w:r>
        <w:proofErr w:type="spellStart"/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Российской</w:t>
        </w:r>
      </w:hyperlink>
      <w:hyperlink r:id="rId16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Федерации</w:t>
        </w:r>
        <w:proofErr w:type="spellEnd"/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".</w:t>
        </w:r>
      </w:hyperlink>
    </w:p>
    <w:p w:rsidR="00F42378" w:rsidRPr="00F3739F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F3739F">
        <w:rPr>
          <w:sz w:val="28"/>
          <w:szCs w:val="28"/>
          <w:lang w:val="en-US" w:bidi="en-US"/>
        </w:rPr>
        <w:t>N</w:t>
      </w:r>
      <w:r w:rsidRPr="00F3739F">
        <w:rPr>
          <w:sz w:val="28"/>
          <w:szCs w:val="28"/>
          <w:lang w:eastAsia="ru-RU" w:bidi="ru-RU"/>
        </w:rPr>
        <w:t>45 от 14 мая 2010 г.).</w:t>
      </w:r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7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Основы государственной молодежной политики Российской Федерации на период до</w:t>
        </w:r>
      </w:hyperlink>
      <w:hyperlink r:id="rId18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2025 года,</w:t>
        </w:r>
      </w:hyperlink>
      <w:r w:rsidR="00F42378" w:rsidRPr="00F3739F">
        <w:rPr>
          <w:sz w:val="28"/>
          <w:szCs w:val="28"/>
          <w:lang w:eastAsia="ru-RU" w:bidi="ru-RU"/>
        </w:rPr>
        <w:t xml:space="preserve"> утвержденные</w:t>
      </w:r>
      <w:hyperlink r:id="rId19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распоряжением Правительства Российской Федерации от 29</w:t>
        </w:r>
      </w:hyperlink>
      <w:hyperlink r:id="rId20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ноября 2014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2403-р.</w:t>
        </w:r>
      </w:hyperlink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1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Стратегия развития воспитания в Российской Федерации до 2025 года</w:t>
        </w:r>
      </w:hyperlink>
      <w:r w:rsidR="00F42378" w:rsidRPr="00F3739F">
        <w:rPr>
          <w:sz w:val="28"/>
          <w:szCs w:val="28"/>
          <w:lang w:eastAsia="ru-RU" w:bidi="ru-RU"/>
        </w:rPr>
        <w:t xml:space="preserve"> (утвержденная</w:t>
      </w:r>
      <w:hyperlink r:id="rId22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hyperlink r:id="rId23" w:history="1"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 xml:space="preserve">N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996-р)</w:t>
        </w:r>
      </w:hyperlink>
      <w:r w:rsidR="00F42378" w:rsidRPr="00F3739F">
        <w:rPr>
          <w:sz w:val="28"/>
          <w:szCs w:val="28"/>
          <w:lang w:eastAsia="ru-RU" w:bidi="ru-RU"/>
        </w:rPr>
        <w:t>.</w:t>
      </w:r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4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Гражданский кодекс Российской Федерации.</w:t>
        </w:r>
      </w:hyperlink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5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Трудовой кодекс Российской Федерации.</w:t>
        </w:r>
      </w:hyperlink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6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11 августа 1995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135-ФЗ «О благотворительной </w:t>
        </w:r>
        <w:proofErr w:type="spellStart"/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деятельности</w:t>
        </w:r>
      </w:hyperlink>
      <w:hyperlink r:id="rId27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и</w:t>
        </w:r>
        <w:proofErr w:type="spellEnd"/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благотворительных организациях»</w:t>
        </w:r>
        <w:proofErr w:type="gramStart"/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.</w:t>
        </w:r>
        <w:proofErr w:type="gramEnd"/>
      </w:hyperlink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8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19 мая 1995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82-ФЗ «Об общественных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lastRenderedPageBreak/>
          <w:t>объединениях»</w:t>
        </w:r>
      </w:hyperlink>
    </w:p>
    <w:p w:rsidR="00F42378" w:rsidRPr="00F3739F" w:rsidRDefault="00C0305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9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12 января 1996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7 -ФЗ «О некоммерческих организациях».</w:t>
        </w:r>
      </w:hyperlink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F3739F">
        <w:rPr>
          <w:color w:val="000000"/>
          <w:sz w:val="28"/>
          <w:szCs w:val="28"/>
          <w:lang w:eastAsia="ru-RU" w:bidi="ru-RU"/>
        </w:rPr>
        <w:t>между</w:t>
      </w:r>
      <w:proofErr w:type="gramEnd"/>
      <w:r w:rsidRPr="00F3739F">
        <w:rPr>
          <w:color w:val="000000"/>
          <w:sz w:val="28"/>
          <w:szCs w:val="28"/>
          <w:lang w:eastAsia="ru-RU" w:bidi="ru-RU"/>
        </w:rPr>
        <w:t xml:space="preserve"> об</w:t>
      </w:r>
      <w:r w:rsidRPr="00907D6B">
        <w:rPr>
          <w:color w:val="000000"/>
          <w:sz w:val="28"/>
          <w:szCs w:val="28"/>
          <w:lang w:eastAsia="ru-RU" w:bidi="ru-RU"/>
        </w:rPr>
        <w:t>учающимися».</w:t>
      </w:r>
    </w:p>
    <w:p w:rsidR="00F42378" w:rsidRPr="00907D6B" w:rsidRDefault="00F42378" w:rsidP="00B2298A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1" w:name="bookmark10"/>
      <w:r w:rsidRPr="00907D6B">
        <w:rPr>
          <w:color w:val="000000"/>
          <w:sz w:val="28"/>
          <w:szCs w:val="28"/>
          <w:lang w:eastAsia="ru-RU" w:bidi="ru-RU"/>
        </w:rPr>
        <w:t xml:space="preserve">Нормативные правовые акты </w:t>
      </w:r>
      <w:bookmarkEnd w:id="1"/>
      <w:r w:rsidR="00421751">
        <w:rPr>
          <w:sz w:val="28"/>
          <w:szCs w:val="28"/>
        </w:rPr>
        <w:t xml:space="preserve">МБОУ СШ </w:t>
      </w:r>
      <w:proofErr w:type="spellStart"/>
      <w:r w:rsidR="00421751">
        <w:rPr>
          <w:sz w:val="28"/>
          <w:szCs w:val="28"/>
        </w:rPr>
        <w:t>с</w:t>
      </w:r>
      <w:proofErr w:type="gramStart"/>
      <w:r w:rsidR="00421751">
        <w:rPr>
          <w:sz w:val="28"/>
          <w:szCs w:val="28"/>
        </w:rPr>
        <w:t>.Б</w:t>
      </w:r>
      <w:proofErr w:type="gramEnd"/>
      <w:r w:rsidR="00421751">
        <w:rPr>
          <w:sz w:val="28"/>
          <w:szCs w:val="28"/>
        </w:rPr>
        <w:t>ольшая</w:t>
      </w:r>
      <w:proofErr w:type="spellEnd"/>
      <w:r w:rsidR="00421751">
        <w:rPr>
          <w:sz w:val="28"/>
          <w:szCs w:val="28"/>
        </w:rPr>
        <w:t xml:space="preserve"> Поляна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Устав муниципального бюджетного общеобраз</w:t>
      </w:r>
      <w:r w:rsidR="008B3E91">
        <w:rPr>
          <w:color w:val="000000"/>
          <w:sz w:val="28"/>
          <w:szCs w:val="28"/>
          <w:lang w:eastAsia="ru-RU" w:bidi="ru-RU"/>
        </w:rPr>
        <w:t>овательного учреждения средней школы</w:t>
      </w:r>
      <w:r w:rsidR="00B2298A" w:rsidRPr="00B2298A">
        <w:rPr>
          <w:sz w:val="28"/>
          <w:szCs w:val="28"/>
        </w:rPr>
        <w:t xml:space="preserve"> </w:t>
      </w:r>
      <w:proofErr w:type="spellStart"/>
      <w:r w:rsidR="00421751">
        <w:rPr>
          <w:sz w:val="28"/>
          <w:szCs w:val="28"/>
        </w:rPr>
        <w:t>с</w:t>
      </w:r>
      <w:proofErr w:type="gramStart"/>
      <w:r w:rsidR="00421751">
        <w:rPr>
          <w:sz w:val="28"/>
          <w:szCs w:val="28"/>
        </w:rPr>
        <w:t>.Б</w:t>
      </w:r>
      <w:proofErr w:type="gramEnd"/>
      <w:r w:rsidR="00421751">
        <w:rPr>
          <w:sz w:val="28"/>
          <w:szCs w:val="28"/>
        </w:rPr>
        <w:t>ольшая</w:t>
      </w:r>
      <w:proofErr w:type="spellEnd"/>
      <w:r w:rsidR="00421751">
        <w:rPr>
          <w:sz w:val="28"/>
          <w:szCs w:val="28"/>
        </w:rPr>
        <w:t xml:space="preserve"> Поляна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Программа развития</w:t>
      </w:r>
      <w:r w:rsidR="00B2298A" w:rsidRPr="00B2298A">
        <w:rPr>
          <w:sz w:val="28"/>
          <w:szCs w:val="28"/>
        </w:rPr>
        <w:t xml:space="preserve"> </w:t>
      </w:r>
      <w:r w:rsidR="00421751">
        <w:rPr>
          <w:sz w:val="28"/>
          <w:szCs w:val="28"/>
        </w:rPr>
        <w:t xml:space="preserve">МБОУ СШ </w:t>
      </w:r>
      <w:proofErr w:type="spellStart"/>
      <w:r w:rsidR="00421751">
        <w:rPr>
          <w:sz w:val="28"/>
          <w:szCs w:val="28"/>
        </w:rPr>
        <w:t>с</w:t>
      </w:r>
      <w:proofErr w:type="gramStart"/>
      <w:r w:rsidR="00421751">
        <w:rPr>
          <w:sz w:val="28"/>
          <w:szCs w:val="28"/>
        </w:rPr>
        <w:t>.Б</w:t>
      </w:r>
      <w:proofErr w:type="gramEnd"/>
      <w:r w:rsidR="00421751">
        <w:rPr>
          <w:sz w:val="28"/>
          <w:szCs w:val="28"/>
        </w:rPr>
        <w:t>ольшая</w:t>
      </w:r>
      <w:proofErr w:type="spellEnd"/>
      <w:r w:rsidR="00421751">
        <w:rPr>
          <w:sz w:val="28"/>
          <w:szCs w:val="28"/>
        </w:rPr>
        <w:t xml:space="preserve"> Поляна</w:t>
      </w:r>
    </w:p>
    <w:p w:rsidR="00F42378" w:rsidRPr="00907D6B" w:rsidRDefault="00421751" w:rsidP="00B2298A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Отчет о результатах </w:t>
      </w:r>
      <w:proofErr w:type="spellStart"/>
      <w:r>
        <w:rPr>
          <w:color w:val="000000"/>
          <w:sz w:val="28"/>
          <w:szCs w:val="28"/>
          <w:lang w:eastAsia="ru-RU" w:bidi="ru-RU"/>
        </w:rPr>
        <w:t>само</w:t>
      </w:r>
      <w:r w:rsidR="00F42378" w:rsidRPr="00907D6B">
        <w:rPr>
          <w:color w:val="000000"/>
          <w:sz w:val="28"/>
          <w:szCs w:val="28"/>
          <w:lang w:eastAsia="ru-RU" w:bidi="ru-RU"/>
        </w:rPr>
        <w:t>обследования</w:t>
      </w:r>
      <w:proofErr w:type="spellEnd"/>
      <w:r w:rsidR="00F42378" w:rsidRPr="00907D6B">
        <w:rPr>
          <w:color w:val="000000"/>
          <w:sz w:val="28"/>
          <w:szCs w:val="28"/>
          <w:lang w:eastAsia="ru-RU" w:bidi="ru-RU"/>
        </w:rPr>
        <w:t xml:space="preserve"> деятельности </w:t>
      </w:r>
      <w:r>
        <w:rPr>
          <w:sz w:val="28"/>
          <w:szCs w:val="28"/>
        </w:rPr>
        <w:t xml:space="preserve">МБОУ СШ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Поляна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Положение о педагогическом совете</w:t>
      </w:r>
    </w:p>
    <w:p w:rsidR="00F42378" w:rsidRPr="00934193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Положение о методическом совете</w:t>
      </w:r>
    </w:p>
    <w:p w:rsidR="00934193" w:rsidRPr="00934193" w:rsidRDefault="00934193" w:rsidP="0093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193">
        <w:rPr>
          <w:rFonts w:ascii="Times New Roman" w:eastAsia="Times New Roman" w:hAnsi="Times New Roman" w:cs="Times New Roman"/>
          <w:b/>
          <w:sz w:val="28"/>
          <w:szCs w:val="28"/>
        </w:rPr>
        <w:t>Принципы наставничества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юдение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44462C" w:rsidRPr="00934193" w:rsidRDefault="0044462C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4462C" w:rsidRDefault="0003799F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57C4A" w:rsidRP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</w:t>
      </w:r>
      <w:r w:rsidR="0042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амостоятельные тренинги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A0D" w:rsidRPr="000011FF" w:rsidRDefault="000011FF" w:rsidP="000011F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и</w:t>
      </w:r>
      <w:r w:rsidR="00C74A0D" w:rsidRPr="000011FF">
        <w:rPr>
          <w:color w:val="000000"/>
          <w:sz w:val="28"/>
          <w:szCs w:val="28"/>
        </w:rPr>
        <w:t>ндивидуальная консультация</w:t>
      </w:r>
      <w:r w:rsidR="0059096B">
        <w:rPr>
          <w:color w:val="000000"/>
          <w:sz w:val="28"/>
          <w:szCs w:val="28"/>
        </w:rPr>
        <w:t>.</w:t>
      </w:r>
    </w:p>
    <w:p w:rsidR="008D4D1E" w:rsidRPr="0044462C" w:rsidRDefault="008D4D1E" w:rsidP="008D4D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96B" w:rsidRDefault="0044462C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проведения занятий:</w:t>
      </w:r>
    </w:p>
    <w:p w:rsidR="00934193" w:rsidRDefault="0044462C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учебная, уч</w:t>
      </w:r>
      <w:r w:rsidR="008D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ебно-тренировочная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96B" w:rsidRDefault="0059096B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b w:val="0"/>
          <w:bCs w:val="0"/>
          <w:color w:val="000000"/>
          <w:sz w:val="24"/>
          <w:szCs w:val="24"/>
          <w:lang w:eastAsia="ru-RU"/>
        </w:rPr>
      </w:pPr>
      <w:bookmarkStart w:id="2" w:name="bookmark12"/>
    </w:p>
    <w:p w:rsidR="003D05BB" w:rsidRDefault="00F4237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  <w:r w:rsidRPr="000756C1">
        <w:rPr>
          <w:color w:val="000000"/>
          <w:sz w:val="28"/>
          <w:szCs w:val="28"/>
          <w:lang w:eastAsia="ru-RU" w:bidi="ru-RU"/>
        </w:rPr>
        <w:t xml:space="preserve">Ожидаемые результаты </w:t>
      </w:r>
      <w:r w:rsidR="00B562FE" w:rsidRPr="000756C1">
        <w:rPr>
          <w:color w:val="000000"/>
          <w:sz w:val="28"/>
          <w:szCs w:val="28"/>
          <w:lang w:eastAsia="ru-RU" w:bidi="ru-RU"/>
        </w:rPr>
        <w:t>внедрения модели</w:t>
      </w:r>
      <w:r w:rsidRPr="000756C1">
        <w:rPr>
          <w:color w:val="000000"/>
          <w:sz w:val="28"/>
          <w:szCs w:val="28"/>
          <w:lang w:eastAsia="ru-RU" w:bidi="ru-RU"/>
        </w:rPr>
        <w:t xml:space="preserve"> наставничества</w:t>
      </w:r>
      <w:bookmarkEnd w:id="2"/>
    </w:p>
    <w:p w:rsidR="003D05BB" w:rsidRPr="0059096B" w:rsidRDefault="003D05BB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sz w:val="28"/>
          <w:szCs w:val="28"/>
        </w:rPr>
      </w:pP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неуспеваемости.</w:t>
      </w: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</w:t>
      </w:r>
      <w:proofErr w:type="spellStart"/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знаний учащихся.</w:t>
      </w:r>
    </w:p>
    <w:p w:rsidR="008D4D1E" w:rsidRPr="008B3E91" w:rsidRDefault="0059096B" w:rsidP="008B3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учению.</w:t>
      </w:r>
    </w:p>
    <w:p w:rsidR="003D05BB" w:rsidRDefault="003D05BB" w:rsidP="0003799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овательные процессы </w:t>
      </w:r>
      <w:r w:rsidR="00421751">
        <w:rPr>
          <w:rFonts w:ascii="Times New Roman" w:hAnsi="Times New Roman" w:cs="Times New Roman"/>
          <w:sz w:val="28"/>
          <w:szCs w:val="28"/>
        </w:rPr>
        <w:t xml:space="preserve">МБОУ СШ </w:t>
      </w:r>
      <w:proofErr w:type="spellStart"/>
      <w:r w:rsidR="004217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17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21751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421751">
        <w:rPr>
          <w:rFonts w:ascii="Times New Roman" w:hAnsi="Times New Roman" w:cs="Times New Roman"/>
          <w:sz w:val="28"/>
          <w:szCs w:val="28"/>
        </w:rPr>
        <w:t xml:space="preserve"> Поляна</w:t>
      </w:r>
      <w:r w:rsidRPr="00BB2788">
        <w:rPr>
          <w:rFonts w:ascii="Times New Roman" w:hAnsi="Times New Roman" w:cs="Times New Roman"/>
          <w:sz w:val="28"/>
          <w:szCs w:val="28"/>
        </w:rPr>
        <w:t>, что окажет несомненное положительное влияние на эмоциональный</w:t>
      </w:r>
      <w:r w:rsidR="008B3E91">
        <w:rPr>
          <w:rFonts w:ascii="Times New Roman" w:hAnsi="Times New Roman" w:cs="Times New Roman"/>
          <w:sz w:val="28"/>
          <w:szCs w:val="28"/>
        </w:rPr>
        <w:t xml:space="preserve"> состояние обучающегося. Обучающиеся – наставляемый подросткового возраста получи</w:t>
      </w:r>
      <w:r w:rsidRPr="00BB2788">
        <w:rPr>
          <w:rFonts w:ascii="Times New Roman" w:hAnsi="Times New Roman" w:cs="Times New Roman"/>
          <w:sz w:val="28"/>
          <w:szCs w:val="28"/>
        </w:rPr>
        <w:t>т необходимый стимул к образовательному, культу</w:t>
      </w:r>
      <w:r w:rsidR="008B3E91">
        <w:rPr>
          <w:rFonts w:ascii="Times New Roman" w:hAnsi="Times New Roman" w:cs="Times New Roman"/>
          <w:sz w:val="28"/>
          <w:szCs w:val="28"/>
        </w:rPr>
        <w:t xml:space="preserve">рному, интеллектуальному совершенствованию, </w:t>
      </w:r>
      <w:r w:rsidRPr="00BB2788">
        <w:rPr>
          <w:rFonts w:ascii="Times New Roman" w:hAnsi="Times New Roman" w:cs="Times New Roman"/>
          <w:sz w:val="28"/>
          <w:szCs w:val="28"/>
        </w:rPr>
        <w:t>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5BB">
        <w:rPr>
          <w:rFonts w:ascii="Times New Roman" w:hAnsi="Times New Roman" w:cs="Times New Roman"/>
          <w:sz w:val="28"/>
          <w:szCs w:val="28"/>
        </w:rPr>
        <w:t xml:space="preserve"> рост интереса к </w:t>
      </w:r>
      <w:r w:rsidR="008D4D1E">
        <w:rPr>
          <w:rFonts w:ascii="Times New Roman" w:hAnsi="Times New Roman" w:cs="Times New Roman"/>
          <w:sz w:val="28"/>
          <w:szCs w:val="28"/>
        </w:rPr>
        <w:t>учебе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5BB" w:rsidRPr="00BB2788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</w:t>
      </w:r>
      <w:r w:rsidR="008B3E9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E91">
        <w:rPr>
          <w:rFonts w:ascii="Times New Roman" w:hAnsi="Times New Roman" w:cs="Times New Roman"/>
          <w:sz w:val="28"/>
          <w:szCs w:val="28"/>
        </w:rPr>
        <w:t>рост подготовленности обучающего</w:t>
      </w:r>
      <w:r w:rsidR="003D05BB" w:rsidRPr="00BB2788">
        <w:rPr>
          <w:rFonts w:ascii="Times New Roman" w:hAnsi="Times New Roman" w:cs="Times New Roman"/>
          <w:sz w:val="28"/>
          <w:szCs w:val="28"/>
        </w:rPr>
        <w:t>ся к жизни, которая ждет их после окончания обучения;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B3E9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B3E91">
        <w:rPr>
          <w:rFonts w:ascii="Times New Roman" w:hAnsi="Times New Roman" w:cs="Times New Roman"/>
          <w:sz w:val="28"/>
          <w:szCs w:val="28"/>
        </w:rPr>
        <w:t xml:space="preserve"> преодолее</w:t>
      </w:r>
      <w:r w:rsidR="003D05BB" w:rsidRPr="00BB2788">
        <w:rPr>
          <w:rFonts w:ascii="Times New Roman" w:hAnsi="Times New Roman" w:cs="Times New Roman"/>
          <w:sz w:val="28"/>
          <w:szCs w:val="28"/>
        </w:rPr>
        <w:t>т вынужденную замкнутость об</w:t>
      </w:r>
      <w:r w:rsidR="008B3E91">
        <w:rPr>
          <w:rFonts w:ascii="Times New Roman" w:hAnsi="Times New Roman" w:cs="Times New Roman"/>
          <w:sz w:val="28"/>
          <w:szCs w:val="28"/>
        </w:rPr>
        <w:t>разовательного процесса и получи</w:t>
      </w:r>
      <w:r w:rsidR="003D05BB" w:rsidRPr="00BB2788">
        <w:rPr>
          <w:rFonts w:ascii="Times New Roman" w:hAnsi="Times New Roman" w:cs="Times New Roman"/>
          <w:sz w:val="28"/>
          <w:szCs w:val="28"/>
        </w:rPr>
        <w:t xml:space="preserve">т представление о реальном мире, своих перспективах и способах действия; </w:t>
      </w:r>
    </w:p>
    <w:p w:rsidR="00F42378" w:rsidRPr="00147167" w:rsidRDefault="00F42378" w:rsidP="002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A4BED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4BED" w:rsidRP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lastRenderedPageBreak/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 w:cs="Times New Roman"/>
          <w:sz w:val="28"/>
          <w:szCs w:val="28"/>
        </w:rPr>
        <w:t xml:space="preserve">ошений внутри </w:t>
      </w:r>
      <w:r w:rsidR="00737BB0" w:rsidRPr="000011FF">
        <w:rPr>
          <w:rFonts w:ascii="Times New Roman" w:hAnsi="Times New Roman" w:cs="Times New Roman"/>
          <w:sz w:val="28"/>
          <w:szCs w:val="28"/>
        </w:rPr>
        <w:t>МБОУ С</w:t>
      </w:r>
      <w:r w:rsidR="00421751"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 w:rsidR="004217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17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21751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421751">
        <w:rPr>
          <w:rFonts w:ascii="Times New Roman" w:hAnsi="Times New Roman" w:cs="Times New Roman"/>
          <w:sz w:val="28"/>
          <w:szCs w:val="28"/>
        </w:rPr>
        <w:t xml:space="preserve"> Поляна</w:t>
      </w:r>
      <w:r w:rsidR="00B2298A">
        <w:rPr>
          <w:rFonts w:ascii="Times New Roman" w:hAnsi="Times New Roman" w:cs="Times New Roman"/>
          <w:sz w:val="28"/>
          <w:szCs w:val="28"/>
        </w:rPr>
        <w:t xml:space="preserve"> </w:t>
      </w:r>
      <w:r w:rsidRPr="00147167">
        <w:rPr>
          <w:rFonts w:ascii="Times New Roman" w:hAnsi="Times New Roman" w:cs="Times New Roman"/>
          <w:sz w:val="28"/>
          <w:szCs w:val="28"/>
        </w:rPr>
        <w:t xml:space="preserve">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r w:rsidR="00B562FE" w:rsidRPr="00147167">
        <w:rPr>
          <w:rFonts w:ascii="Times New Roman" w:hAnsi="Times New Roman" w:cs="Times New Roman"/>
          <w:sz w:val="28"/>
          <w:szCs w:val="28"/>
        </w:rPr>
        <w:t>конструктивного партнерства,</w:t>
      </w:r>
      <w:r w:rsidRPr="00147167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4716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147167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F42378" w:rsidRDefault="002A4BED" w:rsidP="008F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F42378" w:rsidRDefault="00F42378" w:rsidP="008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</w:t>
      </w:r>
      <w:r w:rsidRPr="00BB2788">
        <w:rPr>
          <w:rFonts w:ascii="Times New Roman" w:hAnsi="Times New Roman" w:cs="Times New Roman"/>
          <w:sz w:val="28"/>
          <w:szCs w:val="28"/>
        </w:rPr>
        <w:lastRenderedPageBreak/>
        <w:t>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8B3E91" w:rsidRDefault="00F42378" w:rsidP="008B3E91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 xml:space="preserve">Наставляемый: </w:t>
      </w:r>
    </w:p>
    <w:p w:rsidR="00F42378" w:rsidRPr="008B3E91" w:rsidRDefault="00F42378" w:rsidP="008B3E91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sz w:val="28"/>
          <w:szCs w:val="28"/>
        </w:rPr>
        <w:t xml:space="preserve"> Демонстрирует низкую мотивацию к учебе и са</w:t>
      </w:r>
      <w:r w:rsidR="008B3E91">
        <w:rPr>
          <w:rFonts w:ascii="Times New Roman" w:hAnsi="Times New Roman" w:cs="Times New Roman"/>
          <w:sz w:val="28"/>
          <w:szCs w:val="28"/>
        </w:rPr>
        <w:t xml:space="preserve">моразвитию, низкий </w:t>
      </w:r>
      <w:r w:rsidR="00B562FE">
        <w:rPr>
          <w:rFonts w:ascii="Times New Roman" w:hAnsi="Times New Roman" w:cs="Times New Roman"/>
          <w:sz w:val="28"/>
          <w:szCs w:val="28"/>
        </w:rPr>
        <w:t>уровень успеваемости</w:t>
      </w:r>
      <w:r w:rsidR="008B3E91">
        <w:rPr>
          <w:rFonts w:ascii="Times New Roman" w:hAnsi="Times New Roman" w:cs="Times New Roman"/>
          <w:sz w:val="28"/>
          <w:szCs w:val="28"/>
        </w:rPr>
        <w:t>.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Реализация программы</w:t>
      </w:r>
      <w:r w:rsidRPr="00B70E1E">
        <w:rPr>
          <w:color w:val="000000"/>
          <w:sz w:val="28"/>
          <w:szCs w:val="28"/>
          <w:lang w:eastAsia="ru-RU" w:bidi="ru-RU"/>
        </w:rPr>
        <w:t xml:space="preserve"> наставничества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Style w:val="5"/>
          <w:rFonts w:eastAsia="Courier New"/>
          <w:sz w:val="28"/>
          <w:szCs w:val="28"/>
        </w:rPr>
        <w:t xml:space="preserve">Этапы </w:t>
      </w:r>
      <w:r w:rsidRPr="0044083E">
        <w:rPr>
          <w:rFonts w:ascii="Times New Roman" w:hAnsi="Times New Roman" w:cs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Регулярные</w:t>
      </w:r>
      <w:r w:rsidRPr="0044083E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562FE" w:rsidRPr="0044083E"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44083E">
        <w:rPr>
          <w:rFonts w:ascii="Times New Roman" w:hAnsi="Times New Roman" w:cs="Times New Roman"/>
          <w:sz w:val="28"/>
          <w:szCs w:val="28"/>
        </w:rPr>
        <w:t xml:space="preserve"> осуществляется в течение календарного года.</w:t>
      </w:r>
    </w:p>
    <w:p w:rsidR="0044083E" w:rsidRDefault="0044083E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44083E" w:rsidRPr="00B70E1E" w:rsidRDefault="0044083E" w:rsidP="008B3E91">
      <w:pPr>
        <w:widowControl w:val="0"/>
        <w:tabs>
          <w:tab w:val="left" w:pos="658"/>
          <w:tab w:val="left" w:pos="1974"/>
        </w:tabs>
        <w:spacing w:after="0" w:line="250" w:lineRule="exact"/>
        <w:rPr>
          <w:rFonts w:ascii="Times New Roman" w:hAnsi="Times New Roman" w:cs="Times New Roman"/>
        </w:rPr>
      </w:pPr>
    </w:p>
    <w:p w:rsidR="0044083E" w:rsidRPr="00934193" w:rsidRDefault="0044083E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934193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93419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34193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входе» и</w:t>
      </w:r>
      <w:r w:rsidRPr="00934193">
        <w:rPr>
          <w:rFonts w:ascii="Times New Roman" w:hAnsi="Times New Roman" w:cs="Times New Roman"/>
          <w:sz w:val="28"/>
          <w:szCs w:val="28"/>
        </w:rPr>
        <w:t xml:space="preserve">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выходе» реализуемой</w:t>
      </w:r>
      <w:r w:rsidRPr="0093419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4083E" w:rsidRPr="00934193" w:rsidRDefault="0044083E" w:rsidP="00934193">
      <w:pPr>
        <w:widowControl w:val="0"/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Мониторинг проводится куратором и наставниками два раза за период </w:t>
      </w:r>
      <w:r w:rsidRPr="00934193">
        <w:rPr>
          <w:rFonts w:ascii="Times New Roman" w:hAnsi="Times New Roman" w:cs="Times New Roman"/>
          <w:sz w:val="28"/>
          <w:szCs w:val="28"/>
        </w:rPr>
        <w:lastRenderedPageBreak/>
        <w:t>наставничества: промежуточный и итоговый.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3" w:name="bookmark1"/>
      <w:r w:rsidRPr="00934193">
        <w:rPr>
          <w:color w:val="000000"/>
          <w:sz w:val="28"/>
          <w:szCs w:val="28"/>
          <w:lang w:eastAsia="ru-RU" w:bidi="ru-RU"/>
        </w:rPr>
        <w:t>Обязанности наставника:</w:t>
      </w:r>
      <w:bookmarkEnd w:id="3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0011FF">
        <w:rPr>
          <w:sz w:val="28"/>
          <w:szCs w:val="28"/>
        </w:rPr>
        <w:t>МБОУ С</w:t>
      </w:r>
      <w:r w:rsidR="00421751">
        <w:rPr>
          <w:sz w:val="28"/>
          <w:szCs w:val="28"/>
        </w:rPr>
        <w:t xml:space="preserve">Ш </w:t>
      </w:r>
      <w:proofErr w:type="spellStart"/>
      <w:r w:rsidR="00421751">
        <w:rPr>
          <w:sz w:val="28"/>
          <w:szCs w:val="28"/>
        </w:rPr>
        <w:t>с</w:t>
      </w:r>
      <w:proofErr w:type="gramStart"/>
      <w:r w:rsidR="00421751">
        <w:rPr>
          <w:sz w:val="28"/>
          <w:szCs w:val="28"/>
        </w:rPr>
        <w:t>.Б</w:t>
      </w:r>
      <w:proofErr w:type="gramEnd"/>
      <w:r w:rsidR="00421751">
        <w:rPr>
          <w:sz w:val="28"/>
          <w:szCs w:val="28"/>
        </w:rPr>
        <w:t>ольшая</w:t>
      </w:r>
      <w:proofErr w:type="spellEnd"/>
      <w:r w:rsidR="00421751">
        <w:rPr>
          <w:sz w:val="28"/>
          <w:szCs w:val="28"/>
        </w:rPr>
        <w:t xml:space="preserve"> Поляна</w:t>
      </w:r>
      <w:r w:rsidRPr="00934193">
        <w:rPr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1955FA" w:rsidRDefault="001955FA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4" w:name="bookmark2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Права наставника:</w:t>
      </w:r>
      <w:bookmarkEnd w:id="4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Участвовать в школьных, </w:t>
      </w:r>
      <w:r w:rsidR="00B562FE" w:rsidRPr="00934193">
        <w:rPr>
          <w:rFonts w:ascii="Times New Roman" w:hAnsi="Times New Roman" w:cs="Times New Roman"/>
          <w:sz w:val="28"/>
          <w:szCs w:val="28"/>
        </w:rPr>
        <w:t>региональных конкурсах</w:t>
      </w:r>
      <w:r w:rsidRPr="00934193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5" w:name="bookmark3"/>
      <w:r w:rsidRPr="00934193">
        <w:rPr>
          <w:color w:val="000000"/>
          <w:sz w:val="28"/>
          <w:szCs w:val="28"/>
          <w:lang w:eastAsia="ru-RU" w:bidi="ru-RU"/>
        </w:rPr>
        <w:lastRenderedPageBreak/>
        <w:t xml:space="preserve">Обязанности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>:</w:t>
      </w:r>
      <w:bookmarkEnd w:id="5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</w:t>
      </w:r>
      <w:r w:rsidR="00737BB0" w:rsidRPr="000011FF">
        <w:rPr>
          <w:sz w:val="28"/>
          <w:szCs w:val="28"/>
        </w:rPr>
        <w:t>МБОУ С</w:t>
      </w:r>
      <w:r w:rsidR="00421751">
        <w:rPr>
          <w:sz w:val="28"/>
          <w:szCs w:val="28"/>
        </w:rPr>
        <w:t xml:space="preserve">Ш </w:t>
      </w:r>
      <w:proofErr w:type="spellStart"/>
      <w:r w:rsidR="00421751">
        <w:rPr>
          <w:sz w:val="28"/>
          <w:szCs w:val="28"/>
        </w:rPr>
        <w:t>с</w:t>
      </w:r>
      <w:proofErr w:type="gramStart"/>
      <w:r w:rsidR="00421751">
        <w:rPr>
          <w:sz w:val="28"/>
          <w:szCs w:val="28"/>
        </w:rPr>
        <w:t>.Б</w:t>
      </w:r>
      <w:proofErr w:type="gramEnd"/>
      <w:r w:rsidR="00421751">
        <w:rPr>
          <w:sz w:val="28"/>
          <w:szCs w:val="28"/>
        </w:rPr>
        <w:t>ольшая</w:t>
      </w:r>
      <w:proofErr w:type="spellEnd"/>
      <w:r w:rsidR="00421751">
        <w:rPr>
          <w:sz w:val="28"/>
          <w:szCs w:val="28"/>
        </w:rPr>
        <w:t xml:space="preserve"> Поляна</w:t>
      </w:r>
      <w:r w:rsidRPr="00934193">
        <w:rPr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44083E" w:rsidRPr="00934193" w:rsidRDefault="0044083E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6" w:name="bookmark4"/>
      <w:r w:rsidRPr="00934193">
        <w:rPr>
          <w:color w:val="000000"/>
          <w:sz w:val="28"/>
          <w:szCs w:val="28"/>
          <w:lang w:eastAsia="ru-RU" w:bidi="ru-RU"/>
        </w:rPr>
        <w:t>Права наставляемого:</w:t>
      </w:r>
      <w:bookmarkEnd w:id="6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Pr="0017404A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Pr="0017404A" w:rsidRDefault="0017404A" w:rsidP="0017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>ИНДИВИДУАЛЬНЫЙ ПЛАН РАЗВИТИЯ</w:t>
      </w:r>
      <w:r w:rsidR="00421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ED">
        <w:rPr>
          <w:rFonts w:ascii="Times New Roman" w:hAnsi="Times New Roman" w:cs="Times New Roman"/>
          <w:b/>
          <w:sz w:val="28"/>
          <w:szCs w:val="28"/>
        </w:rPr>
        <w:t>Пановой Марии (6 класс)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 ПОД РУКОВОДСТВОМ НАСТАВНИКА</w:t>
      </w:r>
      <w:r w:rsidR="005873ED">
        <w:rPr>
          <w:rFonts w:ascii="Times New Roman" w:hAnsi="Times New Roman" w:cs="Times New Roman"/>
          <w:b/>
          <w:sz w:val="28"/>
          <w:szCs w:val="28"/>
        </w:rPr>
        <w:t xml:space="preserve"> Глазуновой З.В., учителя географии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 xml:space="preserve">Срок </w:t>
      </w:r>
      <w:r w:rsidR="00B562FE">
        <w:rPr>
          <w:rFonts w:ascii="Times New Roman" w:hAnsi="Times New Roman" w:cs="Times New Roman"/>
          <w:sz w:val="28"/>
          <w:szCs w:val="28"/>
        </w:rPr>
        <w:t>реализации</w:t>
      </w:r>
      <w:r w:rsidR="00722BCE">
        <w:rPr>
          <w:rFonts w:ascii="Times New Roman" w:hAnsi="Times New Roman" w:cs="Times New Roman"/>
          <w:sz w:val="28"/>
          <w:szCs w:val="28"/>
        </w:rPr>
        <w:t xml:space="preserve"> плана: </w:t>
      </w:r>
      <w:r w:rsidR="00B2298A">
        <w:rPr>
          <w:rFonts w:ascii="Times New Roman" w:hAnsi="Times New Roman" w:cs="Times New Roman"/>
          <w:sz w:val="28"/>
          <w:szCs w:val="28"/>
        </w:rPr>
        <w:t>2024 – 2025</w:t>
      </w:r>
      <w:r w:rsidR="00B5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2FE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B562F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B562FE">
        <w:rPr>
          <w:rFonts w:ascii="Times New Roman" w:hAnsi="Times New Roman" w:cs="Times New Roman"/>
          <w:sz w:val="28"/>
          <w:szCs w:val="28"/>
        </w:rPr>
        <w:t>.</w:t>
      </w:r>
      <w:r w:rsidRPr="0017404A">
        <w:rPr>
          <w:rFonts w:ascii="Times New Roman" w:hAnsi="Times New Roman" w:cs="Times New Roman"/>
          <w:sz w:val="28"/>
          <w:szCs w:val="28"/>
        </w:rPr>
        <w:t>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47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47"/>
        <w:gridCol w:w="1155"/>
        <w:gridCol w:w="2046"/>
        <w:gridCol w:w="415"/>
        <w:gridCol w:w="1535"/>
        <w:gridCol w:w="306"/>
        <w:gridCol w:w="1561"/>
      </w:tblGrid>
      <w:tr w:rsidR="0059096B" w:rsidRPr="0017404A" w:rsidTr="00F24939">
        <w:trPr>
          <w:cantSplit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17404A" w:rsidRPr="0017404A" w:rsidTr="0059096B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A4BA7" w:rsidRPr="00DB7D1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профессиональных трудностей и способы их преодоления</w:t>
            </w:r>
          </w:p>
        </w:tc>
      </w:tr>
      <w:tr w:rsidR="0059096B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6B" w:rsidRPr="0059096B" w:rsidRDefault="0059096B" w:rsidP="0059096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C74A0D"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пределение фактического уровня знаний</w:t>
            </w:r>
          </w:p>
          <w:p w:rsidR="0017404A" w:rsidRPr="0059096B" w:rsidRDefault="0017404A" w:rsidP="00590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6B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C74A0D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6B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C74A0D" w:rsidP="002C51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индивидуального плана работы по ликвидации пробелов в знаниях отста</w:t>
            </w:r>
            <w:r w:rsidR="0059096B"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ющего ученика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DE77FD" w:rsidRDefault="00861C2E" w:rsidP="002C51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7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Выделение индивидуальных проблем </w:t>
            </w:r>
            <w:proofErr w:type="gramStart"/>
            <w:r w:rsidRPr="00DE77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B562F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B562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образовате</w:t>
            </w:r>
            <w:r w:rsidRPr="00C62C32">
              <w:rPr>
                <w:rFonts w:ascii="Times New Roman" w:hAnsi="Times New Roman" w:cs="Times New Roman"/>
                <w:b/>
                <w:sz w:val="28"/>
                <w:szCs w:val="28"/>
              </w:rPr>
              <w:t>льного развития ученика</w:t>
            </w: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</w:t>
            </w:r>
            <w:r w:rsidR="00F37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F37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Включение посильных индивидуальных заданий.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выполнением домашнего задания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уровня самостоятельности при выполнении заданий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знаний и умений 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Карточки-подсказки, тренажеры</w:t>
            </w:r>
          </w:p>
          <w:p w:rsidR="00F3739F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4" w:rsidRDefault="00F3739F" w:rsidP="00B36B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="00B3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карточек</w:t>
            </w:r>
            <w:proofErr w:type="spellEnd"/>
            <w:r w:rsidR="00B3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-подсказок, тренажеров</w:t>
            </w:r>
          </w:p>
          <w:p w:rsidR="00B562FE" w:rsidRPr="00DE77FD" w:rsidRDefault="00B562FE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096B" w:rsidRDefault="0059096B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737BB0" w:rsidRDefault="00737BB0" w:rsidP="00B26FA9">
      <w:pPr>
        <w:rPr>
          <w:b/>
          <w:sz w:val="28"/>
          <w:szCs w:val="28"/>
        </w:rPr>
      </w:pPr>
    </w:p>
    <w:p w:rsidR="0059096B" w:rsidRPr="00B36B64" w:rsidRDefault="0059096B" w:rsidP="0059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6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9096B" w:rsidRPr="00B36B64" w:rsidRDefault="0059096B" w:rsidP="0059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B64">
        <w:rPr>
          <w:rFonts w:ascii="Times New Roman" w:hAnsi="Times New Roman" w:cs="Times New Roman"/>
          <w:b/>
          <w:sz w:val="28"/>
          <w:szCs w:val="28"/>
        </w:rPr>
        <w:t>Рекомендации при работе с</w:t>
      </w:r>
      <w:r w:rsidR="0059096B" w:rsidRPr="00B36B64">
        <w:rPr>
          <w:rFonts w:ascii="Times New Roman" w:hAnsi="Times New Roman" w:cs="Times New Roman"/>
          <w:b/>
          <w:sz w:val="28"/>
          <w:szCs w:val="28"/>
        </w:rPr>
        <w:t>о слабоуспевающими</w:t>
      </w:r>
      <w:r w:rsidRPr="00B36B64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1.  При опросе «</w:t>
      </w:r>
      <w:r w:rsidR="0059096B" w:rsidRPr="00B36B64">
        <w:rPr>
          <w:rFonts w:ascii="Times New Roman" w:hAnsi="Times New Roman" w:cs="Times New Roman"/>
          <w:sz w:val="28"/>
          <w:szCs w:val="28"/>
        </w:rPr>
        <w:t>слабоуспевающим</w:t>
      </w:r>
      <w:r w:rsidRPr="00B36B64">
        <w:rPr>
          <w:rFonts w:ascii="Times New Roman" w:hAnsi="Times New Roman" w:cs="Times New Roman"/>
          <w:sz w:val="28"/>
          <w:szCs w:val="28"/>
        </w:rPr>
        <w:t>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4.  В ходе опроса и при анализе его результатов создать атмосферу доброжелательности.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5.  В процессе изучения нового материала внимание «низко мотивированных» учеников обращается на наиболее сложные разделы изучаемой темы. Необходимо чаще обращаться к ним с вопросами, выясняющими  понимание учебного материала, стимулировать вопросы учеников при затруднениях в усвоении нового материала.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6. В ходе самостоятельной работы на уроке «</w:t>
      </w:r>
      <w:r w:rsidR="0059096B" w:rsidRPr="00B36B64">
        <w:rPr>
          <w:rFonts w:ascii="Times New Roman" w:hAnsi="Times New Roman" w:cs="Times New Roman"/>
          <w:sz w:val="28"/>
          <w:szCs w:val="28"/>
        </w:rPr>
        <w:t>слабоуспевающим</w:t>
      </w:r>
      <w:r w:rsidRPr="00B36B64">
        <w:rPr>
          <w:rFonts w:ascii="Times New Roman" w:hAnsi="Times New Roman" w:cs="Times New Roman"/>
          <w:sz w:val="28"/>
          <w:szCs w:val="28"/>
        </w:rPr>
        <w:t>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CB" w:rsidRPr="00B36B64" w:rsidRDefault="00CA15CB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 ДЛЯ УЧАЩИХСЯ</w:t>
      </w:r>
      <w:r w:rsidRPr="00B36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Определение доминирующих мотивов учения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ученик! Для работы по преодолению </w:t>
      </w:r>
      <w:proofErr w:type="spellStart"/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учителю необходимо знать наиболее и наименее осознаваемые мотивы твоего обучения.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Поставь, пожалуйста, напротив наименования мотива указанный балл.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Понимаю, что ученик должен учиться хорошо.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</w:t>
      </w:r>
      <w:proofErr w:type="gramStart"/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школу</w:t>
      </w:r>
      <w:proofErr w:type="gramEnd"/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учиться дальше.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Понимаю, что знания мне нужны для будущего.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быть культурным и развитым человеком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получать хорошие отметки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получать одобрение родителей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чтобы класс был хорошего мнения обо мне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быть лучшим учеником в классе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чтобы мои ответы на уроках были всегда лучше всех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Хочу занять достойное место среди </w:t>
      </w:r>
      <w:proofErr w:type="gramStart"/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</w:t>
      </w:r>
      <w:proofErr w:type="gramEnd"/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 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учиться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узнавать новое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Нравятся необычные и нестандартные уроки учителей  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преодолевать трудности в учебной деятельности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уроки, на которых можно рассуждать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Люблю, когда учитель оценивает справедливо мои учебные успехи  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обучения: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долга и ответственности – № 1;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самоопределения и самосовершенствования – № 2–4;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собственного благополучия – № 5–7;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престижности – № 8–10;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содержания учебной деятельности – № 11–13;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отношения к процессу учения – № 14–16.</w:t>
      </w:r>
    </w:p>
    <w:p w:rsidR="00B26FA9" w:rsidRPr="00B36B64" w:rsidRDefault="00B26FA9" w:rsidP="005909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B26FA9" w:rsidRPr="00B36B64" w:rsidRDefault="00B26FA9" w:rsidP="0059096B">
      <w:pPr>
        <w:spacing w:before="100" w:beforeAutospacing="1"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Психотерапия неуспеваемости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Не бить лежачего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t xml:space="preserve">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Оценку своих знаний учащийся уже получил и ждет спокойной помощи, а не новых упреков.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2. Не более одного недостатка в минуту</w:t>
      </w:r>
      <w:proofErr w:type="gramStart"/>
      <w:r w:rsidRPr="00B36B64">
        <w:rPr>
          <w:rFonts w:ascii="Times New Roman" w:hAnsi="Times New Roman" w:cs="Times New Roman"/>
          <w:sz w:val="28"/>
          <w:szCs w:val="28"/>
        </w:rPr>
        <w:t xml:space="preserve">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36B64">
        <w:rPr>
          <w:rFonts w:ascii="Times New Roman" w:hAnsi="Times New Roman" w:cs="Times New Roman"/>
          <w:sz w:val="28"/>
          <w:szCs w:val="28"/>
        </w:rPr>
        <w:t>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За двумя зайцами погонишься…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Начните с ликвидации тех учебных трудностей, которые в первую очередь значимы для самого учащегося.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4. Хвалить исполнителя, критиковать исполнение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Оценка должна иметь точный адрес. Критика должна быть как можно более безличной.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5. Сравнивайте сегодняшние успехи учащегося с его собственными вчерашними неудачами.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lastRenderedPageBreak/>
        <w:t>Даже самый малый успех – это победа над собой, и она должна быть замечена и оценена по заслугам.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6. Не скупитесь на похвалу.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7. Техника оценочной безопасности</w:t>
      </w:r>
      <w:proofErr w:type="gramStart"/>
      <w:r w:rsidRPr="00B36B64">
        <w:rPr>
          <w:rFonts w:ascii="Times New Roman" w:hAnsi="Times New Roman" w:cs="Times New Roman"/>
          <w:sz w:val="28"/>
          <w:szCs w:val="28"/>
        </w:rPr>
        <w:t xml:space="preserve">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36B64">
        <w:rPr>
          <w:rFonts w:ascii="Times New Roman" w:hAnsi="Times New Roman" w:cs="Times New Roman"/>
          <w:sz w:val="28"/>
          <w:szCs w:val="28"/>
        </w:rPr>
        <w:t xml:space="preserve">ценивать деятельность дробно, дифференцированно. Возникает деловая мотивация учения: </w:t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Еще не знаю, но могу и хочу знать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t>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8. Ставьте перед учащимися предельно конкретные и реальные цели.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Не искушайте его невыполнимыми целями.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9. Учащийся не объект, а соучастник оценки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gramStart"/>
      <w:r w:rsidRPr="00B36B64">
        <w:rPr>
          <w:rFonts w:ascii="Times New Roman" w:hAnsi="Times New Roman" w:cs="Times New Roman"/>
          <w:sz w:val="28"/>
          <w:szCs w:val="28"/>
        </w:rPr>
        <w:t xml:space="preserve">Сравнивайте достижения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Оценка должна</w:t>
      </w:r>
      <w:proofErr w:type="gramEnd"/>
      <w:r w:rsidRPr="00B36B64">
        <w:rPr>
          <w:rFonts w:ascii="Times New Roman" w:hAnsi="Times New Roman" w:cs="Times New Roman"/>
          <w:sz w:val="28"/>
          <w:szCs w:val="28"/>
        </w:rPr>
        <w:t xml:space="preserve">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59096B" w:rsidRDefault="0059096B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P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59096B" w:rsidRDefault="0059096B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Pr="00B36B64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59096B" w:rsidRPr="00B36B64" w:rsidRDefault="0059096B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6FA9" w:rsidRPr="00B36B64" w:rsidRDefault="00B26FA9" w:rsidP="005909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 w:rsidRPr="00B36B64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  <w:t>Профилактика неуспеваемости</w:t>
      </w:r>
    </w:p>
    <w:p w:rsidR="0059096B" w:rsidRPr="00B36B64" w:rsidRDefault="0059096B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неуспевающему ученику на уроке</w:t>
      </w:r>
    </w:p>
    <w:p w:rsidR="0059096B" w:rsidRPr="00B36B64" w:rsidRDefault="0059096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B26FA9" w:rsidRPr="00B36B64" w:rsidTr="00EA08A9">
        <w:trPr>
          <w:trHeight w:val="1411"/>
        </w:trPr>
        <w:tc>
          <w:tcPr>
            <w:tcW w:w="2523" w:type="dxa"/>
          </w:tcPr>
          <w:p w:rsidR="00B26FA9" w:rsidRPr="00B36B64" w:rsidRDefault="00B26FA9" w:rsidP="005909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процессе </w:t>
            </w:r>
            <w:proofErr w:type="gramStart"/>
            <w:r w:rsidRPr="00B36B6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контроля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за</w:t>
            </w:r>
            <w:proofErr w:type="gramEnd"/>
            <w:r w:rsidRPr="00B36B64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подготовленно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стью учащихся</w:t>
            </w:r>
          </w:p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 изложении нового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материала</w:t>
            </w:r>
          </w:p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В ходе самостоятельной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работы уча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щихся на уроке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</w:t>
            </w: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учителями класса, исключая перегрузку, особенно слабоуспевающих учеников.</w:t>
            </w:r>
          </w:p>
        </w:tc>
      </w:tr>
    </w:tbl>
    <w:p w:rsidR="00B26FA9" w:rsidRPr="00B26FA9" w:rsidRDefault="00B26FA9" w:rsidP="00590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9096B">
        <w:rPr>
          <w:rFonts w:ascii="Times New Roman" w:hAnsi="Times New Roman" w:cs="Times New Roman"/>
          <w:noProof/>
          <w:sz w:val="24"/>
          <w:szCs w:val="24"/>
        </w:rPr>
        <w:br/>
      </w: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Pr="0059096B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A9" w:rsidRPr="0059096B" w:rsidSect="0059096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5D" w:rsidRDefault="00C0305D" w:rsidP="002611FE">
      <w:pPr>
        <w:spacing w:after="0" w:line="240" w:lineRule="auto"/>
      </w:pPr>
      <w:r>
        <w:separator/>
      </w:r>
    </w:p>
  </w:endnote>
  <w:endnote w:type="continuationSeparator" w:id="0">
    <w:p w:rsidR="00C0305D" w:rsidRDefault="00C0305D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5D" w:rsidRDefault="00C0305D" w:rsidP="002611FE">
      <w:pPr>
        <w:spacing w:after="0" w:line="240" w:lineRule="auto"/>
      </w:pPr>
      <w:r>
        <w:separator/>
      </w:r>
    </w:p>
  </w:footnote>
  <w:footnote w:type="continuationSeparator" w:id="0">
    <w:p w:rsidR="00C0305D" w:rsidRDefault="00C0305D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5409D"/>
    <w:multiLevelType w:val="multilevel"/>
    <w:tmpl w:val="F7E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82131"/>
    <w:multiLevelType w:val="multilevel"/>
    <w:tmpl w:val="3BC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D23A7"/>
    <w:multiLevelType w:val="multilevel"/>
    <w:tmpl w:val="F3ACBD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D3184"/>
    <w:multiLevelType w:val="multilevel"/>
    <w:tmpl w:val="AA7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827EF9"/>
    <w:multiLevelType w:val="multilevel"/>
    <w:tmpl w:val="DD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C2DF9"/>
    <w:multiLevelType w:val="multilevel"/>
    <w:tmpl w:val="EFD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21"/>
  </w:num>
  <w:num w:numId="5">
    <w:abstractNumId w:val="16"/>
  </w:num>
  <w:num w:numId="6">
    <w:abstractNumId w:val="4"/>
  </w:num>
  <w:num w:numId="7">
    <w:abstractNumId w:val="10"/>
  </w:num>
  <w:num w:numId="8">
    <w:abstractNumId w:val="25"/>
  </w:num>
  <w:num w:numId="9">
    <w:abstractNumId w:val="8"/>
  </w:num>
  <w:num w:numId="10">
    <w:abstractNumId w:val="24"/>
  </w:num>
  <w:num w:numId="11">
    <w:abstractNumId w:val="6"/>
  </w:num>
  <w:num w:numId="12">
    <w:abstractNumId w:val="15"/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18"/>
  </w:num>
  <w:num w:numId="18">
    <w:abstractNumId w:val="3"/>
  </w:num>
  <w:num w:numId="19">
    <w:abstractNumId w:val="20"/>
  </w:num>
  <w:num w:numId="20">
    <w:abstractNumId w:val="9"/>
  </w:num>
  <w:num w:numId="21">
    <w:abstractNumId w:val="13"/>
  </w:num>
  <w:num w:numId="22">
    <w:abstractNumId w:val="1"/>
  </w:num>
  <w:num w:numId="23">
    <w:abstractNumId w:val="14"/>
  </w:num>
  <w:num w:numId="24">
    <w:abstractNumId w:val="22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FE"/>
    <w:rsid w:val="000011FF"/>
    <w:rsid w:val="00022D81"/>
    <w:rsid w:val="0003799F"/>
    <w:rsid w:val="00084D0F"/>
    <w:rsid w:val="000A4BA7"/>
    <w:rsid w:val="000C240D"/>
    <w:rsid w:val="00125F5D"/>
    <w:rsid w:val="0014531C"/>
    <w:rsid w:val="0017404A"/>
    <w:rsid w:val="001955FA"/>
    <w:rsid w:val="002611FE"/>
    <w:rsid w:val="002A4BED"/>
    <w:rsid w:val="002B4E76"/>
    <w:rsid w:val="002C7A19"/>
    <w:rsid w:val="002E5314"/>
    <w:rsid w:val="0037700B"/>
    <w:rsid w:val="003D05BB"/>
    <w:rsid w:val="00421751"/>
    <w:rsid w:val="0044083E"/>
    <w:rsid w:val="0044462C"/>
    <w:rsid w:val="004D2E84"/>
    <w:rsid w:val="004D6D26"/>
    <w:rsid w:val="005026B1"/>
    <w:rsid w:val="005873ED"/>
    <w:rsid w:val="0059096B"/>
    <w:rsid w:val="005C11DC"/>
    <w:rsid w:val="0069790E"/>
    <w:rsid w:val="006D134B"/>
    <w:rsid w:val="006F595B"/>
    <w:rsid w:val="00721801"/>
    <w:rsid w:val="00722BCE"/>
    <w:rsid w:val="00737BB0"/>
    <w:rsid w:val="00753128"/>
    <w:rsid w:val="007C3610"/>
    <w:rsid w:val="007C6B2F"/>
    <w:rsid w:val="00861C2E"/>
    <w:rsid w:val="00862B10"/>
    <w:rsid w:val="008B3E91"/>
    <w:rsid w:val="008C449A"/>
    <w:rsid w:val="008D4D1E"/>
    <w:rsid w:val="008F15DB"/>
    <w:rsid w:val="008F2652"/>
    <w:rsid w:val="00934193"/>
    <w:rsid w:val="00945B56"/>
    <w:rsid w:val="00954C4F"/>
    <w:rsid w:val="009722B7"/>
    <w:rsid w:val="00972675"/>
    <w:rsid w:val="009D4FB3"/>
    <w:rsid w:val="00A57C4A"/>
    <w:rsid w:val="00AB686D"/>
    <w:rsid w:val="00AF2C77"/>
    <w:rsid w:val="00B2298A"/>
    <w:rsid w:val="00B26FA9"/>
    <w:rsid w:val="00B36B64"/>
    <w:rsid w:val="00B562FE"/>
    <w:rsid w:val="00C0305D"/>
    <w:rsid w:val="00C332C5"/>
    <w:rsid w:val="00C74A0D"/>
    <w:rsid w:val="00C8418C"/>
    <w:rsid w:val="00C92D55"/>
    <w:rsid w:val="00C939A4"/>
    <w:rsid w:val="00CA15CB"/>
    <w:rsid w:val="00CB3331"/>
    <w:rsid w:val="00CD5AC8"/>
    <w:rsid w:val="00D13313"/>
    <w:rsid w:val="00D733C4"/>
    <w:rsid w:val="00DE77FD"/>
    <w:rsid w:val="00EA2772"/>
    <w:rsid w:val="00EB5419"/>
    <w:rsid w:val="00EB5A72"/>
    <w:rsid w:val="00F24939"/>
    <w:rsid w:val="00F3739F"/>
    <w:rsid w:val="00F42378"/>
    <w:rsid w:val="00F7304C"/>
    <w:rsid w:val="00FA2504"/>
    <w:rsid w:val="00FD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1"/>
    <w:qFormat/>
    <w:rsid w:val="00421751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4217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1"/>
    <w:qFormat/>
    <w:rsid w:val="00421751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4217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9714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900759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52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4CAA-A71D-4B3F-858B-49E48413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11</dc:creator>
  <cp:lastModifiedBy>Администратор</cp:lastModifiedBy>
  <cp:revision>7</cp:revision>
  <cp:lastPrinted>2022-12-14T02:24:00Z</cp:lastPrinted>
  <dcterms:created xsi:type="dcterms:W3CDTF">2024-10-28T09:28:00Z</dcterms:created>
  <dcterms:modified xsi:type="dcterms:W3CDTF">2024-11-27T20:19:00Z</dcterms:modified>
</cp:coreProperties>
</file>